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38" w:rsidRPr="005960D6" w:rsidRDefault="00355438" w:rsidP="005960D6">
      <w:pPr>
        <w:shd w:val="clear" w:color="auto" w:fill="00B0F0"/>
        <w:jc w:val="center"/>
        <w:rPr>
          <w:color w:val="FFFFFF" w:themeColor="background1"/>
          <w:sz w:val="28"/>
          <w:szCs w:val="28"/>
        </w:rPr>
      </w:pPr>
      <w:r>
        <w:rPr>
          <w:rFonts w:ascii="Cambria" w:hAnsi="Cambria" w:cs="Arial"/>
          <w:b/>
          <w:color w:val="FFFFFF" w:themeColor="background1"/>
          <w:sz w:val="28"/>
          <w:szCs w:val="28"/>
          <w:lang w:val="id-ID"/>
        </w:rPr>
        <w:t>KATA PENGANTAR</w:t>
      </w:r>
    </w:p>
    <w:p w:rsidR="00355438" w:rsidRPr="005960D6" w:rsidRDefault="00355438" w:rsidP="005960D6">
      <w:pPr>
        <w:pStyle w:val="Default"/>
        <w:tabs>
          <w:tab w:val="left" w:pos="142"/>
        </w:tabs>
        <w:spacing w:line="360" w:lineRule="auto"/>
        <w:ind w:left="142" w:firstLine="709"/>
        <w:jc w:val="both"/>
        <w:rPr>
          <w:rFonts w:ascii="Arial" w:hAnsi="Arial" w:cs="Arial"/>
          <w:color w:val="auto"/>
          <w:sz w:val="22"/>
          <w:szCs w:val="22"/>
          <w:lang w:val="en-US" w:eastAsia="en-US"/>
        </w:rPr>
      </w:pPr>
      <w:r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Sebagaimana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diamanatkan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C82D6A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dalam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C82D6A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Peraturan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Bupati Bangka Barat Nomo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r </w:t>
      </w:r>
      <w:r w:rsidR="002D5851">
        <w:rPr>
          <w:rFonts w:ascii="Arial" w:hAnsi="Arial" w:cs="Arial"/>
          <w:color w:val="auto"/>
          <w:sz w:val="22"/>
          <w:szCs w:val="22"/>
          <w:lang w:val="en-US" w:eastAsia="en-US"/>
        </w:rPr>
        <w:t>67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16113E">
        <w:rPr>
          <w:rFonts w:ascii="Arial" w:hAnsi="Arial" w:cs="Arial"/>
          <w:color w:val="auto"/>
          <w:sz w:val="22"/>
          <w:szCs w:val="22"/>
          <w:lang w:val="en-US" w:eastAsia="en-US"/>
        </w:rPr>
        <w:t>tahun 201</w:t>
      </w:r>
      <w:r w:rsidR="002D5851">
        <w:rPr>
          <w:rFonts w:ascii="Arial" w:hAnsi="Arial" w:cs="Arial"/>
          <w:color w:val="auto"/>
          <w:sz w:val="22"/>
          <w:szCs w:val="22"/>
          <w:lang w:val="en-US" w:eastAsia="en-US"/>
        </w:rPr>
        <w:t>9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tentang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16113E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Perubahan atas </w:t>
      </w:r>
      <w:r w:rsidR="0016113E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Peraturan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16113E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Bupati Bangka Barat Nomor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16113E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77 </w:t>
      </w:r>
      <w:r w:rsidR="0016113E">
        <w:rPr>
          <w:rFonts w:ascii="Arial" w:hAnsi="Arial" w:cs="Arial"/>
          <w:color w:val="auto"/>
          <w:sz w:val="22"/>
          <w:szCs w:val="22"/>
          <w:lang w:val="en-US" w:eastAsia="en-US"/>
        </w:rPr>
        <w:t>Tahun 201</w:t>
      </w:r>
      <w:r w:rsidR="0016113E">
        <w:rPr>
          <w:rFonts w:ascii="Arial" w:hAnsi="Arial" w:cs="Arial"/>
          <w:color w:val="auto"/>
          <w:sz w:val="22"/>
          <w:szCs w:val="22"/>
          <w:lang w:val="id-ID" w:eastAsia="en-US"/>
        </w:rPr>
        <w:t>6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16113E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tentang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Kebijakan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Akuntansi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Pemerinta</w:t>
      </w:r>
      <w:r w:rsidR="00AF5A5B">
        <w:rPr>
          <w:rFonts w:ascii="Arial" w:hAnsi="Arial" w:cs="Arial"/>
          <w:color w:val="auto"/>
          <w:sz w:val="22"/>
          <w:szCs w:val="22"/>
          <w:lang w:val="en-US" w:eastAsia="en-US"/>
        </w:rPr>
        <w:t>h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AF5A5B">
        <w:rPr>
          <w:rFonts w:ascii="Arial" w:hAnsi="Arial" w:cs="Arial"/>
          <w:color w:val="auto"/>
          <w:sz w:val="22"/>
          <w:szCs w:val="22"/>
          <w:lang w:val="en-US" w:eastAsia="en-US"/>
        </w:rPr>
        <w:t>Kabupaten Bangka Barat</w:t>
      </w:r>
      <w:r w:rsidR="00C82D6A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 xml:space="preserve">, </w:t>
      </w:r>
      <w:r w:rsidR="00DB623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bahwa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prinsip-prinsip, dasar-dasar,</w:t>
      </w:r>
      <w:r w:rsidR="007D3199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konvensi-konvensi, aturan-aturan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dan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praktek-praktek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spesifik yang dipilih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oleh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Pemerintah Daerah sebagai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pedoman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dalam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menyusu</w:t>
      </w:r>
      <w:r w:rsidR="002711D6">
        <w:rPr>
          <w:rFonts w:ascii="Arial" w:hAnsi="Arial" w:cs="Arial"/>
          <w:color w:val="auto"/>
          <w:sz w:val="22"/>
          <w:szCs w:val="22"/>
          <w:lang w:val="en-US" w:eastAsia="en-US"/>
        </w:rPr>
        <w:t>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dan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menyajikan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laporan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keuangan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P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emerintah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daer</w:t>
      </w:r>
      <w:r w:rsidR="005960D6">
        <w:rPr>
          <w:rFonts w:ascii="Arial" w:hAnsi="Arial" w:cs="Arial"/>
          <w:color w:val="auto"/>
          <w:sz w:val="22"/>
          <w:szCs w:val="22"/>
          <w:lang w:val="en-US" w:eastAsia="en-US"/>
        </w:rPr>
        <w:t>a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h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untuk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memenuhi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kebutuhan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pengguna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laporan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keuangan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dalam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rangka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meningkatkan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keterbandingan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laporan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keuangan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terhadap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angg</w:t>
      </w:r>
      <w:r w:rsidR="00A02541">
        <w:rPr>
          <w:rFonts w:ascii="Arial" w:hAnsi="Arial" w:cs="Arial"/>
          <w:color w:val="auto"/>
          <w:sz w:val="22"/>
          <w:szCs w:val="22"/>
          <w:lang w:val="en-US" w:eastAsia="en-US"/>
        </w:rPr>
        <w:t>a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ran, antar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periode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maupun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antar</w:t>
      </w:r>
      <w:r w:rsidR="00AE2E08">
        <w:rPr>
          <w:rFonts w:ascii="Arial" w:hAnsi="Arial" w:cs="Arial"/>
          <w:color w:val="auto"/>
          <w:sz w:val="22"/>
          <w:szCs w:val="22"/>
          <w:lang w:val="id-ID" w:eastAsia="en-US"/>
        </w:rPr>
        <w:t xml:space="preserve"> </w:t>
      </w:r>
      <w:r w:rsidR="005960D6" w:rsidRPr="005960D6">
        <w:rPr>
          <w:rFonts w:ascii="Arial" w:hAnsi="Arial" w:cs="Arial"/>
          <w:color w:val="auto"/>
          <w:sz w:val="22"/>
          <w:szCs w:val="22"/>
          <w:lang w:val="en-US" w:eastAsia="en-US"/>
        </w:rPr>
        <w:t>entitas</w:t>
      </w:r>
      <w:r w:rsidR="005960D6">
        <w:rPr>
          <w:rFonts w:ascii="Arial" w:hAnsi="Arial" w:cs="Arial"/>
          <w:color w:val="auto"/>
          <w:sz w:val="22"/>
          <w:szCs w:val="22"/>
          <w:lang w:val="en-US" w:eastAsia="en-US"/>
        </w:rPr>
        <w:t>.</w:t>
      </w:r>
    </w:p>
    <w:p w:rsidR="00355438" w:rsidRDefault="00D20F05" w:rsidP="008D3E90">
      <w:pPr>
        <w:widowControl w:val="0"/>
        <w:autoSpaceDE w:val="0"/>
        <w:autoSpaceDN w:val="0"/>
        <w:adjustRightInd w:val="0"/>
        <w:spacing w:after="0" w:line="360" w:lineRule="auto"/>
        <w:ind w:left="138" w:right="-46"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Sekretariat</w:t>
      </w:r>
      <w:r w:rsidR="004849F8">
        <w:rPr>
          <w:rFonts w:ascii="Arial" w:hAnsi="Arial" w:cs="Arial"/>
          <w:lang w:val="id-ID"/>
        </w:rPr>
        <w:t xml:space="preserve"> </w:t>
      </w:r>
      <w:r>
        <w:rPr>
          <w:rFonts w:ascii="Arial" w:hAnsi="Arial" w:cs="Arial"/>
        </w:rPr>
        <w:t xml:space="preserve">Daerah </w:t>
      </w:r>
      <w:r w:rsidR="00355438">
        <w:rPr>
          <w:rFonts w:ascii="Arial" w:hAnsi="Arial" w:cs="Arial"/>
          <w:color w:val="000000"/>
        </w:rPr>
        <w:t>adalahs</w:t>
      </w:r>
      <w:r w:rsidR="001434D5">
        <w:rPr>
          <w:rFonts w:ascii="Arial" w:hAnsi="Arial" w:cs="Arial"/>
          <w:color w:val="000000"/>
        </w:rPr>
        <w:t>alah</w:t>
      </w:r>
      <w:r w:rsidR="00355438">
        <w:rPr>
          <w:rFonts w:ascii="Arial" w:hAnsi="Arial" w:cs="Arial"/>
          <w:color w:val="000000"/>
        </w:rPr>
        <w:t>satu</w:t>
      </w:r>
      <w:r w:rsidR="00355438">
        <w:rPr>
          <w:rFonts w:ascii="Arial" w:hAnsi="Arial" w:cs="Arial"/>
          <w:color w:val="000000"/>
          <w:spacing w:val="7"/>
          <w:lang w:val="id-ID"/>
        </w:rPr>
        <w:t xml:space="preserve">entitas akuntansi dibawah </w:t>
      </w:r>
      <w:r w:rsidR="008D3E90">
        <w:rPr>
          <w:rFonts w:ascii="Arial" w:hAnsi="Arial" w:cs="Arial"/>
          <w:color w:val="000000"/>
          <w:spacing w:val="7"/>
        </w:rPr>
        <w:t>Kabupaten Bangka Barat</w:t>
      </w:r>
      <w:r w:rsidR="00783D3F">
        <w:rPr>
          <w:rFonts w:ascii="Arial" w:hAnsi="Arial" w:cs="Arial"/>
          <w:color w:val="000000"/>
          <w:spacing w:val="7"/>
          <w:lang w:val="id-ID"/>
        </w:rPr>
        <w:t xml:space="preserve"> </w:t>
      </w:r>
      <w:r w:rsidR="00355438">
        <w:rPr>
          <w:rFonts w:ascii="Arial" w:hAnsi="Arial" w:cs="Arial"/>
          <w:color w:val="000000"/>
        </w:rPr>
        <w:t>yang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</w:rPr>
        <w:t>berkewajiban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</w:rPr>
        <w:t>menyelenggarakan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</w:rPr>
        <w:t>akuntansi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</w:rPr>
        <w:t>dan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</w:rPr>
        <w:t>l</w:t>
      </w:r>
      <w:r w:rsidR="00355438">
        <w:rPr>
          <w:rFonts w:ascii="Arial" w:hAnsi="Arial" w:cs="Arial"/>
          <w:color w:val="000000"/>
          <w:spacing w:val="8"/>
        </w:rPr>
        <w:t>a</w:t>
      </w:r>
      <w:r w:rsidR="00355438">
        <w:rPr>
          <w:rFonts w:ascii="Arial" w:hAnsi="Arial" w:cs="Arial"/>
          <w:color w:val="000000"/>
        </w:rPr>
        <w:t>p</w:t>
      </w:r>
      <w:r w:rsidR="00355438">
        <w:rPr>
          <w:rFonts w:ascii="Arial" w:hAnsi="Arial" w:cs="Arial"/>
          <w:color w:val="000000"/>
          <w:spacing w:val="9"/>
        </w:rPr>
        <w:t>o</w:t>
      </w:r>
      <w:r w:rsidR="00355438">
        <w:rPr>
          <w:rFonts w:ascii="Arial" w:hAnsi="Arial" w:cs="Arial"/>
          <w:color w:val="000000"/>
          <w:spacing w:val="6"/>
        </w:rPr>
        <w:t>r</w:t>
      </w:r>
      <w:r w:rsidR="00355438">
        <w:rPr>
          <w:rFonts w:ascii="Arial" w:hAnsi="Arial" w:cs="Arial"/>
          <w:color w:val="000000"/>
        </w:rPr>
        <w:t>an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  <w:spacing w:val="11"/>
        </w:rPr>
        <w:t>p</w:t>
      </w:r>
      <w:r w:rsidR="00355438">
        <w:rPr>
          <w:rFonts w:ascii="Arial" w:hAnsi="Arial" w:cs="Arial"/>
          <w:color w:val="000000"/>
          <w:spacing w:val="9"/>
        </w:rPr>
        <w:t>e</w:t>
      </w:r>
      <w:r w:rsidR="00355438">
        <w:rPr>
          <w:rFonts w:ascii="Arial" w:hAnsi="Arial" w:cs="Arial"/>
          <w:color w:val="000000"/>
          <w:spacing w:val="10"/>
        </w:rPr>
        <w:t>r</w:t>
      </w:r>
      <w:r w:rsidR="00355438">
        <w:rPr>
          <w:rFonts w:ascii="Arial" w:hAnsi="Arial" w:cs="Arial"/>
          <w:color w:val="000000"/>
          <w:spacing w:val="11"/>
        </w:rPr>
        <w:t>t</w:t>
      </w:r>
      <w:r w:rsidR="00355438">
        <w:rPr>
          <w:rFonts w:ascii="Arial" w:hAnsi="Arial" w:cs="Arial"/>
          <w:color w:val="000000"/>
          <w:spacing w:val="9"/>
        </w:rPr>
        <w:t>an</w:t>
      </w:r>
      <w:r w:rsidR="00355438">
        <w:rPr>
          <w:rFonts w:ascii="Arial" w:hAnsi="Arial" w:cs="Arial"/>
          <w:color w:val="000000"/>
          <w:spacing w:val="11"/>
        </w:rPr>
        <w:t>ggu</w:t>
      </w:r>
      <w:r w:rsidR="00355438">
        <w:rPr>
          <w:rFonts w:ascii="Arial" w:hAnsi="Arial" w:cs="Arial"/>
          <w:color w:val="000000"/>
          <w:spacing w:val="9"/>
        </w:rPr>
        <w:t>n</w:t>
      </w:r>
      <w:r w:rsidR="00355438">
        <w:rPr>
          <w:rFonts w:ascii="Arial" w:hAnsi="Arial" w:cs="Arial"/>
          <w:color w:val="000000"/>
          <w:spacing w:val="11"/>
        </w:rPr>
        <w:t>gja</w:t>
      </w:r>
      <w:r w:rsidR="00355438">
        <w:rPr>
          <w:rFonts w:ascii="Arial" w:hAnsi="Arial" w:cs="Arial"/>
          <w:color w:val="000000"/>
          <w:spacing w:val="8"/>
        </w:rPr>
        <w:t>w</w:t>
      </w:r>
      <w:r w:rsidR="00355438">
        <w:rPr>
          <w:rFonts w:ascii="Arial" w:hAnsi="Arial" w:cs="Arial"/>
          <w:color w:val="000000"/>
          <w:spacing w:val="11"/>
        </w:rPr>
        <w:t>a</w:t>
      </w:r>
      <w:r w:rsidR="00355438">
        <w:rPr>
          <w:rFonts w:ascii="Arial" w:hAnsi="Arial" w:cs="Arial"/>
          <w:color w:val="000000"/>
          <w:spacing w:val="9"/>
        </w:rPr>
        <w:t>b</w:t>
      </w:r>
      <w:r w:rsidR="00355438">
        <w:rPr>
          <w:rFonts w:ascii="Arial" w:hAnsi="Arial" w:cs="Arial"/>
          <w:color w:val="000000"/>
          <w:spacing w:val="11"/>
        </w:rPr>
        <w:t>a</w:t>
      </w:r>
      <w:r w:rsidR="00355438">
        <w:rPr>
          <w:rFonts w:ascii="Arial" w:hAnsi="Arial" w:cs="Arial"/>
          <w:color w:val="000000"/>
        </w:rPr>
        <w:t>n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  <w:spacing w:val="9"/>
        </w:rPr>
        <w:t>a</w:t>
      </w:r>
      <w:r w:rsidR="00355438">
        <w:rPr>
          <w:rFonts w:ascii="Arial" w:hAnsi="Arial" w:cs="Arial"/>
          <w:color w:val="000000"/>
          <w:spacing w:val="11"/>
        </w:rPr>
        <w:t>ta</w:t>
      </w:r>
      <w:r w:rsidR="00355438">
        <w:rPr>
          <w:rFonts w:ascii="Arial" w:hAnsi="Arial" w:cs="Arial"/>
          <w:color w:val="000000"/>
        </w:rPr>
        <w:t>s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  <w:spacing w:val="11"/>
        </w:rPr>
        <w:t>pel</w:t>
      </w:r>
      <w:r w:rsidR="00355438">
        <w:rPr>
          <w:rFonts w:ascii="Arial" w:hAnsi="Arial" w:cs="Arial"/>
          <w:color w:val="000000"/>
          <w:spacing w:val="9"/>
        </w:rPr>
        <w:t>a</w:t>
      </w:r>
      <w:r w:rsidR="00355438">
        <w:rPr>
          <w:rFonts w:ascii="Arial" w:hAnsi="Arial" w:cs="Arial"/>
          <w:color w:val="000000"/>
          <w:spacing w:val="12"/>
        </w:rPr>
        <w:t>k</w:t>
      </w:r>
      <w:r w:rsidR="00355438">
        <w:rPr>
          <w:rFonts w:ascii="Arial" w:hAnsi="Arial" w:cs="Arial"/>
          <w:color w:val="000000"/>
          <w:spacing w:val="9"/>
        </w:rPr>
        <w:t>s</w:t>
      </w:r>
      <w:r w:rsidR="00355438">
        <w:rPr>
          <w:rFonts w:ascii="Arial" w:hAnsi="Arial" w:cs="Arial"/>
          <w:color w:val="000000"/>
          <w:spacing w:val="11"/>
        </w:rPr>
        <w:t>a</w:t>
      </w:r>
      <w:r w:rsidR="00355438">
        <w:rPr>
          <w:rFonts w:ascii="Arial" w:hAnsi="Arial" w:cs="Arial"/>
          <w:color w:val="000000"/>
          <w:spacing w:val="9"/>
        </w:rPr>
        <w:t>n</w:t>
      </w:r>
      <w:r w:rsidR="00355438">
        <w:rPr>
          <w:rFonts w:ascii="Arial" w:hAnsi="Arial" w:cs="Arial"/>
          <w:color w:val="000000"/>
          <w:spacing w:val="11"/>
        </w:rPr>
        <w:t>a</w:t>
      </w:r>
      <w:r w:rsidR="00355438">
        <w:rPr>
          <w:rFonts w:ascii="Arial" w:hAnsi="Arial" w:cs="Arial"/>
          <w:color w:val="000000"/>
          <w:spacing w:val="9"/>
        </w:rPr>
        <w:t>a</w:t>
      </w:r>
      <w:r w:rsidR="00355438">
        <w:rPr>
          <w:rFonts w:ascii="Arial" w:hAnsi="Arial" w:cs="Arial"/>
          <w:color w:val="000000"/>
        </w:rPr>
        <w:t>n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1434D5">
        <w:rPr>
          <w:rFonts w:ascii="Arial" w:hAnsi="Arial" w:cs="Arial"/>
          <w:color w:val="000000"/>
          <w:spacing w:val="9"/>
        </w:rPr>
        <w:t xml:space="preserve">APBD. </w:t>
      </w:r>
      <w:r w:rsidR="003C1B37">
        <w:rPr>
          <w:rFonts w:ascii="Arial" w:hAnsi="Arial" w:cs="Arial"/>
          <w:color w:val="000000"/>
          <w:spacing w:val="9"/>
        </w:rPr>
        <w:t>Dalam</w:t>
      </w:r>
      <w:r w:rsidR="00783D3F">
        <w:rPr>
          <w:rFonts w:ascii="Arial" w:hAnsi="Arial" w:cs="Arial"/>
          <w:color w:val="000000"/>
          <w:spacing w:val="9"/>
          <w:lang w:val="id-ID"/>
        </w:rPr>
        <w:t xml:space="preserve"> </w:t>
      </w:r>
      <w:r w:rsidR="003C1B37">
        <w:rPr>
          <w:rFonts w:ascii="Arial" w:hAnsi="Arial" w:cs="Arial"/>
          <w:color w:val="000000"/>
          <w:spacing w:val="9"/>
        </w:rPr>
        <w:t>rangka</w:t>
      </w:r>
      <w:r w:rsidR="00783D3F">
        <w:rPr>
          <w:rFonts w:ascii="Arial" w:hAnsi="Arial" w:cs="Arial"/>
          <w:color w:val="000000"/>
          <w:spacing w:val="9"/>
          <w:lang w:val="id-ID"/>
        </w:rPr>
        <w:t xml:space="preserve"> </w:t>
      </w:r>
      <w:r w:rsidR="003C1B37">
        <w:rPr>
          <w:rFonts w:ascii="Arial" w:hAnsi="Arial" w:cs="Arial"/>
          <w:color w:val="000000"/>
          <w:spacing w:val="9"/>
        </w:rPr>
        <w:t>mendukung</w:t>
      </w:r>
      <w:r w:rsidR="00783D3F">
        <w:rPr>
          <w:rFonts w:ascii="Arial" w:hAnsi="Arial" w:cs="Arial"/>
          <w:color w:val="000000"/>
          <w:spacing w:val="9"/>
          <w:lang w:val="id-ID"/>
        </w:rPr>
        <w:t xml:space="preserve"> </w:t>
      </w:r>
      <w:r w:rsidR="003C1B37">
        <w:rPr>
          <w:rFonts w:ascii="Arial" w:hAnsi="Arial" w:cs="Arial"/>
          <w:color w:val="000000"/>
          <w:spacing w:val="9"/>
        </w:rPr>
        <w:t>penyusunan</w:t>
      </w:r>
      <w:r w:rsidR="00783D3F">
        <w:rPr>
          <w:rFonts w:ascii="Arial" w:hAnsi="Arial" w:cs="Arial"/>
          <w:color w:val="000000"/>
          <w:spacing w:val="9"/>
          <w:lang w:val="id-ID"/>
        </w:rPr>
        <w:t xml:space="preserve"> </w:t>
      </w:r>
      <w:r w:rsidR="00193412">
        <w:rPr>
          <w:rFonts w:ascii="Arial" w:hAnsi="Arial" w:cs="Arial"/>
          <w:color w:val="000000"/>
          <w:spacing w:val="9"/>
        </w:rPr>
        <w:t>laporan</w:t>
      </w:r>
      <w:r w:rsidR="00783D3F">
        <w:rPr>
          <w:rFonts w:ascii="Arial" w:hAnsi="Arial" w:cs="Arial"/>
          <w:color w:val="000000"/>
          <w:spacing w:val="9"/>
          <w:lang w:val="id-ID"/>
        </w:rPr>
        <w:t xml:space="preserve"> </w:t>
      </w:r>
      <w:r w:rsidR="00193412">
        <w:rPr>
          <w:rFonts w:ascii="Arial" w:hAnsi="Arial" w:cs="Arial"/>
          <w:color w:val="000000"/>
          <w:spacing w:val="9"/>
        </w:rPr>
        <w:t>keuangan</w:t>
      </w:r>
      <w:r w:rsidR="00783D3F">
        <w:rPr>
          <w:rFonts w:ascii="Arial" w:hAnsi="Arial" w:cs="Arial"/>
          <w:color w:val="000000"/>
          <w:spacing w:val="9"/>
          <w:lang w:val="id-ID"/>
        </w:rPr>
        <w:t xml:space="preserve"> </w:t>
      </w:r>
      <w:r w:rsidR="00193412">
        <w:rPr>
          <w:rFonts w:ascii="Arial" w:hAnsi="Arial" w:cs="Arial"/>
          <w:color w:val="000000"/>
          <w:spacing w:val="9"/>
        </w:rPr>
        <w:t>tahunan</w:t>
      </w:r>
      <w:r w:rsidR="003C1B37">
        <w:rPr>
          <w:rFonts w:ascii="Arial" w:hAnsi="Arial" w:cs="Arial"/>
          <w:color w:val="000000"/>
          <w:spacing w:val="9"/>
        </w:rPr>
        <w:t xml:space="preserve">, </w:t>
      </w:r>
      <w:r>
        <w:rPr>
          <w:rFonts w:ascii="Arial" w:hAnsi="Arial" w:cs="Arial"/>
          <w:color w:val="000000"/>
          <w:spacing w:val="9"/>
        </w:rPr>
        <w:t xml:space="preserve">Sekretariat Daerah </w:t>
      </w:r>
      <w:r w:rsidR="00355438">
        <w:rPr>
          <w:rFonts w:ascii="Arial" w:hAnsi="Arial" w:cs="Arial"/>
          <w:color w:val="000000"/>
        </w:rPr>
        <w:t>menyusun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C1B37">
        <w:rPr>
          <w:rFonts w:ascii="Arial" w:hAnsi="Arial" w:cs="Arial"/>
          <w:color w:val="000000"/>
        </w:rPr>
        <w:t>L</w:t>
      </w:r>
      <w:r w:rsidR="00355438">
        <w:rPr>
          <w:rFonts w:ascii="Arial" w:hAnsi="Arial" w:cs="Arial"/>
          <w:color w:val="000000"/>
        </w:rPr>
        <w:t>aporan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C1B37">
        <w:rPr>
          <w:rFonts w:ascii="Arial" w:hAnsi="Arial" w:cs="Arial"/>
          <w:color w:val="000000"/>
        </w:rPr>
        <w:t>K</w:t>
      </w:r>
      <w:r w:rsidR="00355438">
        <w:rPr>
          <w:rFonts w:ascii="Arial" w:hAnsi="Arial" w:cs="Arial"/>
          <w:color w:val="000000"/>
        </w:rPr>
        <w:t>euangan</w:t>
      </w:r>
      <w:r w:rsidR="001D2AC2">
        <w:rPr>
          <w:rFonts w:ascii="Arial" w:hAnsi="Arial" w:cs="Arial"/>
          <w:color w:val="000000"/>
          <w:lang w:val="id-ID"/>
        </w:rPr>
        <w:t xml:space="preserve"> Akhir </w:t>
      </w:r>
      <w:r w:rsidR="004A775D">
        <w:rPr>
          <w:rFonts w:ascii="Arial" w:hAnsi="Arial" w:cs="Arial"/>
          <w:color w:val="000000"/>
          <w:lang w:val="id-ID"/>
        </w:rPr>
        <w:t>Tahun 2022</w:t>
      </w:r>
      <w:r w:rsidR="003C1B37">
        <w:rPr>
          <w:rFonts w:ascii="Arial" w:hAnsi="Arial" w:cs="Arial"/>
          <w:color w:val="000000"/>
        </w:rPr>
        <w:t xml:space="preserve"> yang terdiri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C1B37">
        <w:rPr>
          <w:rFonts w:ascii="Arial" w:hAnsi="Arial" w:cs="Arial"/>
          <w:color w:val="000000"/>
        </w:rPr>
        <w:t>dari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</w:rPr>
        <w:t>Laporan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</w:rPr>
        <w:t>Real</w:t>
      </w:r>
      <w:r w:rsidR="00355438">
        <w:rPr>
          <w:rFonts w:ascii="Arial" w:hAnsi="Arial" w:cs="Arial"/>
          <w:color w:val="000000"/>
          <w:spacing w:val="-5"/>
        </w:rPr>
        <w:t>i</w:t>
      </w:r>
      <w:r w:rsidR="00355438">
        <w:rPr>
          <w:rFonts w:ascii="Arial" w:hAnsi="Arial" w:cs="Arial"/>
          <w:color w:val="000000"/>
        </w:rPr>
        <w:t>sasi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1434D5">
        <w:rPr>
          <w:rFonts w:ascii="Arial" w:hAnsi="Arial" w:cs="Arial"/>
          <w:color w:val="000000"/>
        </w:rPr>
        <w:t>Anggaran,</w:t>
      </w:r>
      <w:r w:rsidR="00DB6236">
        <w:rPr>
          <w:rFonts w:ascii="Arial" w:hAnsi="Arial" w:cs="Arial"/>
          <w:color w:val="000000"/>
          <w:lang w:val="id-ID"/>
        </w:rPr>
        <w:t>Laporan Operasi</w:t>
      </w:r>
      <w:r w:rsidR="00880D67">
        <w:rPr>
          <w:rFonts w:ascii="Arial" w:hAnsi="Arial" w:cs="Arial"/>
          <w:color w:val="000000"/>
        </w:rPr>
        <w:t>onal</w:t>
      </w:r>
      <w:r w:rsidR="00DB6236">
        <w:rPr>
          <w:rFonts w:ascii="Arial" w:hAnsi="Arial" w:cs="Arial"/>
          <w:color w:val="000000"/>
          <w:lang w:val="id-ID"/>
        </w:rPr>
        <w:t>, Laporan Perubahan Ekuitas</w:t>
      </w:r>
      <w:r w:rsidR="003C1B37">
        <w:rPr>
          <w:rFonts w:ascii="Arial" w:hAnsi="Arial" w:cs="Arial"/>
          <w:color w:val="000000"/>
        </w:rPr>
        <w:t>, Neraca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</w:rPr>
        <w:t>dan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</w:rPr>
        <w:t>Cat</w:t>
      </w:r>
      <w:r w:rsidR="00355438">
        <w:rPr>
          <w:rFonts w:ascii="Arial" w:hAnsi="Arial" w:cs="Arial"/>
          <w:color w:val="000000"/>
          <w:spacing w:val="-5"/>
        </w:rPr>
        <w:t>a</w:t>
      </w:r>
      <w:r w:rsidR="00355438">
        <w:rPr>
          <w:rFonts w:ascii="Arial" w:hAnsi="Arial" w:cs="Arial"/>
          <w:color w:val="000000"/>
        </w:rPr>
        <w:t>tan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</w:rPr>
        <w:t>atas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</w:rPr>
        <w:t>Laporan</w:t>
      </w:r>
      <w:r w:rsidR="00783D3F">
        <w:rPr>
          <w:rFonts w:ascii="Arial" w:hAnsi="Arial" w:cs="Arial"/>
          <w:color w:val="000000"/>
          <w:lang w:val="id-ID"/>
        </w:rPr>
        <w:t xml:space="preserve"> </w:t>
      </w:r>
      <w:r w:rsidR="00355438">
        <w:rPr>
          <w:rFonts w:ascii="Arial" w:hAnsi="Arial" w:cs="Arial"/>
          <w:color w:val="000000"/>
        </w:rPr>
        <w:t>Keuangan.</w:t>
      </w:r>
    </w:p>
    <w:p w:rsidR="00355438" w:rsidRDefault="00355438" w:rsidP="008D3E90">
      <w:pPr>
        <w:widowControl w:val="0"/>
        <w:autoSpaceDE w:val="0"/>
        <w:autoSpaceDN w:val="0"/>
        <w:adjustRightInd w:val="0"/>
        <w:spacing w:before="3" w:after="0" w:line="120" w:lineRule="exact"/>
        <w:ind w:right="-46"/>
        <w:jc w:val="both"/>
        <w:rPr>
          <w:rFonts w:ascii="Arial" w:hAnsi="Arial" w:cs="Arial"/>
          <w:color w:val="000000"/>
          <w:sz w:val="12"/>
          <w:szCs w:val="12"/>
        </w:rPr>
      </w:pPr>
    </w:p>
    <w:p w:rsidR="00355438" w:rsidRDefault="00355438" w:rsidP="008D3E90">
      <w:pPr>
        <w:widowControl w:val="0"/>
        <w:autoSpaceDE w:val="0"/>
        <w:autoSpaceDN w:val="0"/>
        <w:adjustRightInd w:val="0"/>
        <w:spacing w:after="0" w:line="359" w:lineRule="auto"/>
        <w:ind w:left="138" w:right="-46"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Penyus</w:t>
      </w:r>
      <w:r>
        <w:rPr>
          <w:rFonts w:ascii="Arial" w:hAnsi="Arial" w:cs="Arial"/>
          <w:color w:val="000000"/>
          <w:spacing w:val="-5"/>
        </w:rPr>
        <w:t>u</w:t>
      </w:r>
      <w:r>
        <w:rPr>
          <w:rFonts w:ascii="Arial" w:hAnsi="Arial" w:cs="Arial"/>
          <w:color w:val="000000"/>
        </w:rPr>
        <w:t>nan</w:t>
      </w:r>
      <w:r w:rsidR="00D8499B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</w:rPr>
        <w:t>Laporan</w:t>
      </w:r>
      <w:r w:rsidR="00D8499B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</w:rPr>
        <w:t>Keuangan</w:t>
      </w:r>
      <w:r w:rsidR="004849F8">
        <w:rPr>
          <w:rFonts w:ascii="Arial" w:hAnsi="Arial" w:cs="Arial"/>
          <w:color w:val="000000"/>
          <w:lang w:val="id-ID"/>
        </w:rPr>
        <w:t xml:space="preserve"> Akhir</w:t>
      </w:r>
      <w:r w:rsidR="004A775D">
        <w:rPr>
          <w:rFonts w:ascii="Arial" w:hAnsi="Arial" w:cs="Arial"/>
          <w:color w:val="000000"/>
          <w:lang w:val="id-ID"/>
        </w:rPr>
        <w:t xml:space="preserve"> Tahun 2022</w:t>
      </w:r>
      <w:r w:rsidR="00FB37DA">
        <w:rPr>
          <w:rFonts w:ascii="Arial" w:hAnsi="Arial" w:cs="Arial"/>
          <w:color w:val="000000"/>
          <w:lang w:val="id-ID"/>
        </w:rPr>
        <w:t xml:space="preserve"> </w:t>
      </w:r>
      <w:r w:rsidR="00D20F05">
        <w:rPr>
          <w:rFonts w:ascii="Arial" w:hAnsi="Arial" w:cs="Arial"/>
        </w:rPr>
        <w:t xml:space="preserve">Sekretariat Daerah </w:t>
      </w:r>
      <w:r w:rsidR="005960D6">
        <w:rPr>
          <w:rFonts w:ascii="Arial" w:hAnsi="Arial" w:cs="Arial"/>
        </w:rPr>
        <w:t xml:space="preserve">Kabupaten Bangka Barat </w:t>
      </w:r>
      <w:r>
        <w:rPr>
          <w:rFonts w:ascii="Arial" w:hAnsi="Arial" w:cs="Arial"/>
          <w:color w:val="000000"/>
        </w:rPr>
        <w:t>menga</w:t>
      </w:r>
      <w:r>
        <w:rPr>
          <w:rFonts w:ascii="Arial" w:hAnsi="Arial" w:cs="Arial"/>
          <w:color w:val="000000"/>
          <w:spacing w:val="-5"/>
        </w:rPr>
        <w:t>c</w:t>
      </w:r>
      <w:r>
        <w:rPr>
          <w:rFonts w:ascii="Arial" w:hAnsi="Arial" w:cs="Arial"/>
          <w:color w:val="000000"/>
        </w:rPr>
        <w:t>u</w:t>
      </w:r>
      <w:r w:rsidR="00D8499B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</w:rPr>
        <w:t>pada</w:t>
      </w:r>
      <w:r w:rsidR="00D8499B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</w:rPr>
        <w:t>Peraturan</w:t>
      </w:r>
      <w:r w:rsidR="00D8499B">
        <w:rPr>
          <w:rFonts w:ascii="Arial" w:hAnsi="Arial" w:cs="Arial"/>
          <w:color w:val="000000"/>
          <w:lang w:val="id-ID"/>
        </w:rPr>
        <w:t xml:space="preserve"> </w:t>
      </w:r>
      <w:r w:rsidR="00DB6236">
        <w:rPr>
          <w:rFonts w:ascii="Arial" w:hAnsi="Arial" w:cs="Arial"/>
          <w:color w:val="000000"/>
          <w:spacing w:val="2"/>
          <w:lang w:val="id-ID"/>
        </w:rPr>
        <w:t>Pemerintah Nomor 71 Tahun 2010 tentang Standar Akuntansi Pemerintahan</w:t>
      </w:r>
      <w:r w:rsidR="001434D5">
        <w:rPr>
          <w:rFonts w:ascii="Arial" w:hAnsi="Arial" w:cs="Arial"/>
          <w:color w:val="000000"/>
          <w:spacing w:val="2"/>
        </w:rPr>
        <w:t>,</w:t>
      </w:r>
      <w:r w:rsidR="00D8499B">
        <w:rPr>
          <w:rFonts w:ascii="Arial" w:hAnsi="Arial" w:cs="Arial"/>
          <w:color w:val="000000"/>
          <w:spacing w:val="2"/>
          <w:lang w:val="id-ID"/>
        </w:rPr>
        <w:t xml:space="preserve"> </w:t>
      </w:r>
      <w:r w:rsidR="003C1B37">
        <w:rPr>
          <w:rFonts w:ascii="Arial" w:hAnsi="Arial" w:cs="Arial"/>
          <w:color w:val="000000"/>
          <w:spacing w:val="2"/>
        </w:rPr>
        <w:t>Permendagri</w:t>
      </w:r>
      <w:r w:rsidR="00D8499B">
        <w:rPr>
          <w:rFonts w:ascii="Arial" w:hAnsi="Arial" w:cs="Arial"/>
          <w:color w:val="000000"/>
          <w:spacing w:val="2"/>
          <w:lang w:val="id-ID"/>
        </w:rPr>
        <w:t xml:space="preserve"> </w:t>
      </w:r>
      <w:r w:rsidR="003C1B37">
        <w:rPr>
          <w:rFonts w:ascii="Arial" w:hAnsi="Arial" w:cs="Arial"/>
          <w:color w:val="000000"/>
          <w:spacing w:val="2"/>
        </w:rPr>
        <w:t>Nomor</w:t>
      </w:r>
      <w:r w:rsidR="00D8499B">
        <w:rPr>
          <w:rFonts w:ascii="Arial" w:hAnsi="Arial" w:cs="Arial"/>
          <w:color w:val="000000"/>
          <w:spacing w:val="2"/>
          <w:lang w:val="id-ID"/>
        </w:rPr>
        <w:t xml:space="preserve"> </w:t>
      </w:r>
      <w:r w:rsidR="001D33AD">
        <w:rPr>
          <w:rFonts w:ascii="Arial" w:hAnsi="Arial" w:cs="Arial"/>
          <w:color w:val="000000"/>
          <w:spacing w:val="2"/>
        </w:rPr>
        <w:t>64 Tahun 2013 tentang</w:t>
      </w:r>
      <w:r w:rsidR="00D8499B">
        <w:rPr>
          <w:rFonts w:ascii="Arial" w:hAnsi="Arial" w:cs="Arial"/>
          <w:color w:val="000000"/>
          <w:spacing w:val="2"/>
          <w:lang w:val="id-ID"/>
        </w:rPr>
        <w:t xml:space="preserve"> </w:t>
      </w:r>
      <w:r w:rsidR="001D33AD">
        <w:rPr>
          <w:rFonts w:ascii="Arial" w:hAnsi="Arial" w:cs="Arial"/>
          <w:color w:val="000000"/>
          <w:spacing w:val="2"/>
        </w:rPr>
        <w:t>Penerapan</w:t>
      </w:r>
      <w:r w:rsidR="00D8499B">
        <w:rPr>
          <w:rFonts w:ascii="Arial" w:hAnsi="Arial" w:cs="Arial"/>
          <w:color w:val="000000"/>
          <w:spacing w:val="2"/>
          <w:lang w:val="id-ID"/>
        </w:rPr>
        <w:t xml:space="preserve"> </w:t>
      </w:r>
      <w:r w:rsidR="001D33AD">
        <w:rPr>
          <w:rFonts w:ascii="Arial" w:hAnsi="Arial" w:cs="Arial"/>
          <w:color w:val="000000"/>
          <w:spacing w:val="2"/>
        </w:rPr>
        <w:t>Standar</w:t>
      </w:r>
      <w:r w:rsidR="00D8499B">
        <w:rPr>
          <w:rFonts w:ascii="Arial" w:hAnsi="Arial" w:cs="Arial"/>
          <w:color w:val="000000"/>
          <w:spacing w:val="2"/>
          <w:lang w:val="id-ID"/>
        </w:rPr>
        <w:t xml:space="preserve"> </w:t>
      </w:r>
      <w:r w:rsidR="001D33AD">
        <w:rPr>
          <w:rFonts w:ascii="Arial" w:hAnsi="Arial" w:cs="Arial"/>
          <w:color w:val="000000"/>
          <w:spacing w:val="2"/>
        </w:rPr>
        <w:t>Akuntansi</w:t>
      </w:r>
      <w:r w:rsidR="00D8499B">
        <w:rPr>
          <w:rFonts w:ascii="Arial" w:hAnsi="Arial" w:cs="Arial"/>
          <w:color w:val="000000"/>
          <w:spacing w:val="2"/>
          <w:lang w:val="id-ID"/>
        </w:rPr>
        <w:t xml:space="preserve"> </w:t>
      </w:r>
      <w:r w:rsidR="001D33AD">
        <w:rPr>
          <w:rFonts w:ascii="Arial" w:hAnsi="Arial" w:cs="Arial"/>
          <w:color w:val="000000"/>
          <w:spacing w:val="2"/>
        </w:rPr>
        <w:t>Pemerintahan</w:t>
      </w:r>
      <w:r w:rsidR="00D8499B">
        <w:rPr>
          <w:rFonts w:ascii="Arial" w:hAnsi="Arial" w:cs="Arial"/>
          <w:color w:val="000000"/>
          <w:spacing w:val="2"/>
          <w:lang w:val="id-ID"/>
        </w:rPr>
        <w:t xml:space="preserve"> </w:t>
      </w:r>
      <w:r w:rsidR="001D33AD">
        <w:rPr>
          <w:rFonts w:ascii="Arial" w:hAnsi="Arial" w:cs="Arial"/>
          <w:color w:val="000000"/>
          <w:spacing w:val="2"/>
        </w:rPr>
        <w:t>Berbasis</w:t>
      </w:r>
      <w:r w:rsidR="00D8499B">
        <w:rPr>
          <w:rFonts w:ascii="Arial" w:hAnsi="Arial" w:cs="Arial"/>
          <w:color w:val="000000"/>
          <w:spacing w:val="2"/>
          <w:lang w:val="id-ID"/>
        </w:rPr>
        <w:t xml:space="preserve"> </w:t>
      </w:r>
      <w:r w:rsidR="001D33AD">
        <w:rPr>
          <w:rFonts w:ascii="Arial" w:hAnsi="Arial" w:cs="Arial"/>
          <w:color w:val="000000"/>
          <w:spacing w:val="2"/>
        </w:rPr>
        <w:t>Akrual</w:t>
      </w:r>
      <w:r w:rsidR="00D8499B">
        <w:rPr>
          <w:rFonts w:ascii="Arial" w:hAnsi="Arial" w:cs="Arial"/>
          <w:color w:val="000000"/>
          <w:spacing w:val="2"/>
          <w:lang w:val="id-ID"/>
        </w:rPr>
        <w:t xml:space="preserve"> </w:t>
      </w:r>
      <w:r w:rsidR="001D33AD">
        <w:rPr>
          <w:rFonts w:ascii="Arial" w:hAnsi="Arial" w:cs="Arial"/>
          <w:color w:val="000000"/>
          <w:spacing w:val="2"/>
        </w:rPr>
        <w:t>Pada</w:t>
      </w:r>
      <w:r w:rsidR="00D8499B">
        <w:rPr>
          <w:rFonts w:ascii="Arial" w:hAnsi="Arial" w:cs="Arial"/>
          <w:color w:val="000000"/>
          <w:spacing w:val="2"/>
          <w:lang w:val="id-ID"/>
        </w:rPr>
        <w:t xml:space="preserve"> </w:t>
      </w:r>
      <w:r w:rsidR="001D33AD">
        <w:rPr>
          <w:rFonts w:ascii="Arial" w:hAnsi="Arial" w:cs="Arial"/>
          <w:color w:val="000000"/>
          <w:spacing w:val="2"/>
        </w:rPr>
        <w:t>Pemerintah Daerah</w:t>
      </w:r>
      <w:r w:rsidR="00DB6236">
        <w:rPr>
          <w:rFonts w:ascii="Arial" w:hAnsi="Arial" w:cs="Arial"/>
          <w:color w:val="000000"/>
          <w:spacing w:val="2"/>
          <w:lang w:val="id-ID"/>
        </w:rPr>
        <w:t>dan kaidah-kaidah pengelolaan keuangan yang sehat dalam Pemerintahan. Laporan Keuangan ini telah disusun dan disajikan dengan basis akrual sehingga akan mampu menyajikan informasi keuangan yang transparan, akurat</w:t>
      </w:r>
      <w:r w:rsidR="00836D92">
        <w:rPr>
          <w:rFonts w:ascii="Arial" w:hAnsi="Arial" w:cs="Arial"/>
          <w:color w:val="000000"/>
          <w:spacing w:val="2"/>
        </w:rPr>
        <w:t>,</w:t>
      </w:r>
      <w:r w:rsidR="00DB6236">
        <w:rPr>
          <w:rFonts w:ascii="Arial" w:hAnsi="Arial" w:cs="Arial"/>
          <w:color w:val="000000"/>
          <w:spacing w:val="2"/>
          <w:lang w:val="id-ID"/>
        </w:rPr>
        <w:t xml:space="preserve"> dan akuntabel. </w:t>
      </w:r>
    </w:p>
    <w:p w:rsidR="00355438" w:rsidRDefault="00355438" w:rsidP="0035543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355438" w:rsidRDefault="00355438" w:rsidP="00355438">
      <w:pPr>
        <w:widowControl w:val="0"/>
        <w:autoSpaceDE w:val="0"/>
        <w:autoSpaceDN w:val="0"/>
        <w:adjustRightInd w:val="0"/>
        <w:spacing w:before="32" w:after="0" w:line="359" w:lineRule="auto"/>
        <w:ind w:left="138" w:right="350"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Laporan</w:t>
      </w:r>
      <w:r w:rsidR="004E4FE0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</w:rPr>
        <w:t>Keuangan</w:t>
      </w:r>
      <w:r w:rsidR="004E4FE0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</w:rPr>
        <w:t>ini</w:t>
      </w:r>
      <w:r w:rsidR="004E4FE0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</w:rPr>
        <w:t>diharapkan</w:t>
      </w:r>
      <w:r w:rsidR="004E4FE0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</w:rPr>
        <w:t>dapat</w:t>
      </w:r>
      <w:r>
        <w:rPr>
          <w:rFonts w:ascii="Arial" w:hAnsi="Arial" w:cs="Arial"/>
          <w:color w:val="000000"/>
          <w:lang w:val="id-ID"/>
        </w:rPr>
        <w:t xml:space="preserve"> memberikan informasi yang berguna kepada para </w:t>
      </w:r>
      <w:r w:rsidR="00774281" w:rsidRPr="000672BC">
        <w:rPr>
          <w:rFonts w:ascii="Arial" w:hAnsi="Arial" w:cs="Arial"/>
          <w:color w:val="000000"/>
        </w:rPr>
        <w:t>pengguna</w:t>
      </w:r>
      <w:r w:rsidR="004E4FE0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  <w:lang w:val="id-ID"/>
        </w:rPr>
        <w:t>laporan khususnya sebagai sarana un</w:t>
      </w:r>
      <w:r w:rsidR="00F307CF">
        <w:rPr>
          <w:rFonts w:ascii="Arial" w:hAnsi="Arial" w:cs="Arial"/>
          <w:color w:val="000000"/>
          <w:lang w:val="id-ID"/>
        </w:rPr>
        <w:t>tuk meningkatkan akuntabilitas/</w:t>
      </w:r>
      <w:r>
        <w:rPr>
          <w:rFonts w:ascii="Arial" w:hAnsi="Arial" w:cs="Arial"/>
          <w:color w:val="000000"/>
        </w:rPr>
        <w:t>pertanggungja</w:t>
      </w:r>
      <w:r>
        <w:rPr>
          <w:rFonts w:ascii="Arial" w:hAnsi="Arial" w:cs="Arial"/>
          <w:color w:val="000000"/>
          <w:spacing w:val="-6"/>
        </w:rPr>
        <w:t>w</w:t>
      </w:r>
      <w:r>
        <w:rPr>
          <w:rFonts w:ascii="Arial" w:hAnsi="Arial" w:cs="Arial"/>
          <w:color w:val="000000"/>
        </w:rPr>
        <w:t>aban</w:t>
      </w:r>
      <w:r w:rsidR="004E4FE0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  <w:lang w:val="id-ID"/>
        </w:rPr>
        <w:t xml:space="preserve">dan transparansi pengelolaan keuangan </w:t>
      </w:r>
      <w:r w:rsidR="001D33AD">
        <w:rPr>
          <w:rFonts w:ascii="Arial" w:hAnsi="Arial" w:cs="Arial"/>
          <w:color w:val="000000"/>
        </w:rPr>
        <w:t>daerah</w:t>
      </w:r>
      <w:r w:rsidR="004E4FE0">
        <w:rPr>
          <w:rFonts w:ascii="Arial" w:hAnsi="Arial" w:cs="Arial"/>
          <w:color w:val="000000"/>
          <w:lang w:val="id-ID"/>
        </w:rPr>
        <w:t xml:space="preserve"> </w:t>
      </w:r>
      <w:r>
        <w:rPr>
          <w:rFonts w:ascii="Arial" w:hAnsi="Arial" w:cs="Arial"/>
          <w:color w:val="000000"/>
          <w:lang w:val="id-ID"/>
        </w:rPr>
        <w:t xml:space="preserve">pada </w:t>
      </w:r>
      <w:r w:rsidR="00D20F05">
        <w:rPr>
          <w:rFonts w:ascii="Arial" w:hAnsi="Arial" w:cs="Arial"/>
        </w:rPr>
        <w:t>Sekretariat</w:t>
      </w:r>
      <w:r w:rsidR="004E4FE0">
        <w:rPr>
          <w:rFonts w:ascii="Arial" w:hAnsi="Arial" w:cs="Arial"/>
          <w:lang w:val="id-ID"/>
        </w:rPr>
        <w:t xml:space="preserve"> </w:t>
      </w:r>
      <w:r w:rsidR="00D20F05">
        <w:rPr>
          <w:rFonts w:ascii="Arial" w:hAnsi="Arial" w:cs="Arial"/>
        </w:rPr>
        <w:t xml:space="preserve">Daerah </w:t>
      </w:r>
      <w:r>
        <w:rPr>
          <w:rFonts w:ascii="Arial" w:hAnsi="Arial" w:cs="Arial"/>
          <w:color w:val="000000"/>
          <w:lang w:val="id-ID"/>
        </w:rPr>
        <w:t>. Disamping itu</w:t>
      </w:r>
      <w:r w:rsidR="00F307CF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  <w:lang w:val="id-ID"/>
        </w:rPr>
        <w:t xml:space="preserve"> laporan keuangan ini juga dimaksudkan untuk memberikan informasi kepada manajemen dalam pengambilan keputusan dalam usaha untuk mewujudkan tata kelola pemerintahan yang baik (</w:t>
      </w:r>
      <w:r w:rsidR="003C5C28">
        <w:rPr>
          <w:rFonts w:ascii="Arial" w:hAnsi="Arial" w:cs="Arial"/>
          <w:i/>
          <w:color w:val="000000"/>
          <w:lang w:val="id-ID"/>
        </w:rPr>
        <w:t>good gover</w:t>
      </w:r>
      <w:r w:rsidR="003C5C28">
        <w:rPr>
          <w:rFonts w:ascii="Arial" w:hAnsi="Arial" w:cs="Arial"/>
          <w:i/>
          <w:color w:val="000000"/>
        </w:rPr>
        <w:t>n</w:t>
      </w:r>
      <w:r w:rsidRPr="00BB54C4">
        <w:rPr>
          <w:rFonts w:ascii="Arial" w:hAnsi="Arial" w:cs="Arial"/>
          <w:i/>
          <w:color w:val="000000"/>
          <w:lang w:val="id-ID"/>
        </w:rPr>
        <w:t>ance</w:t>
      </w:r>
      <w:r>
        <w:rPr>
          <w:rFonts w:ascii="Arial" w:hAnsi="Arial" w:cs="Arial"/>
          <w:color w:val="000000"/>
          <w:lang w:val="id-ID"/>
        </w:rPr>
        <w:t xml:space="preserve">). </w:t>
      </w:r>
    </w:p>
    <w:p w:rsidR="000672BC" w:rsidRDefault="000672BC" w:rsidP="005960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1"/>
        <w:gridCol w:w="4217"/>
      </w:tblGrid>
      <w:tr w:rsidR="000672BC" w:rsidTr="001434D5">
        <w:tc>
          <w:tcPr>
            <w:tcW w:w="4621" w:type="dxa"/>
          </w:tcPr>
          <w:p w:rsidR="000672BC" w:rsidRDefault="000672BC" w:rsidP="005960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17" w:type="dxa"/>
          </w:tcPr>
          <w:p w:rsidR="000672BC" w:rsidRPr="00671FD5" w:rsidRDefault="005960D6" w:rsidP="00FF7DC7">
            <w:pPr>
              <w:widowControl w:val="0"/>
              <w:autoSpaceDE w:val="0"/>
              <w:autoSpaceDN w:val="0"/>
              <w:adjustRightInd w:val="0"/>
              <w:ind w:right="237"/>
              <w:rPr>
                <w:rFonts w:ascii="Arial" w:hAnsi="Arial" w:cs="Arial"/>
                <w:color w:val="000000"/>
                <w:lang w:val="id-ID"/>
              </w:rPr>
            </w:pPr>
            <w:r>
              <w:rPr>
                <w:rFonts w:ascii="Arial" w:hAnsi="Arial" w:cs="Arial"/>
                <w:color w:val="000000"/>
              </w:rPr>
              <w:t>Muntok</w:t>
            </w:r>
            <w:bookmarkStart w:id="0" w:name="_GoBack"/>
            <w:bookmarkEnd w:id="0"/>
            <w:r w:rsidR="00804A9B">
              <w:rPr>
                <w:rFonts w:ascii="Arial" w:hAnsi="Arial" w:cs="Arial"/>
                <w:color w:val="000000"/>
              </w:rPr>
              <w:t xml:space="preserve">,      </w:t>
            </w:r>
            <w:r w:rsidR="00671FD5">
              <w:rPr>
                <w:rFonts w:ascii="Arial" w:hAnsi="Arial" w:cs="Arial"/>
                <w:color w:val="000000"/>
                <w:lang w:val="id-ID"/>
              </w:rPr>
              <w:t xml:space="preserve"> </w:t>
            </w:r>
            <w:r w:rsidR="004A775D">
              <w:rPr>
                <w:rFonts w:ascii="Arial" w:hAnsi="Arial" w:cs="Arial"/>
                <w:color w:val="000000"/>
                <w:lang w:val="id-ID"/>
              </w:rPr>
              <w:t xml:space="preserve"> Mei 2023</w:t>
            </w:r>
          </w:p>
        </w:tc>
      </w:tr>
      <w:tr w:rsidR="000672BC" w:rsidRPr="005960D6" w:rsidTr="005960D6">
        <w:trPr>
          <w:trHeight w:val="1886"/>
        </w:trPr>
        <w:tc>
          <w:tcPr>
            <w:tcW w:w="4621" w:type="dxa"/>
          </w:tcPr>
          <w:p w:rsidR="000672BC" w:rsidRPr="005960D6" w:rsidRDefault="000672BC" w:rsidP="005960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217" w:type="dxa"/>
          </w:tcPr>
          <w:p w:rsidR="000672BC" w:rsidRPr="005960D6" w:rsidRDefault="000672BC" w:rsidP="005960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5960D6" w:rsidRPr="00D20F05" w:rsidRDefault="00D20F05" w:rsidP="005960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val="id-ID"/>
              </w:rPr>
            </w:pPr>
            <w:r w:rsidRPr="00D20F05">
              <w:rPr>
                <w:rFonts w:ascii="Arial" w:hAnsi="Arial" w:cs="Arial"/>
                <w:b/>
                <w:lang w:val="id-ID"/>
              </w:rPr>
              <w:t>PENGGUNA ANGGARAN,</w:t>
            </w:r>
          </w:p>
          <w:p w:rsidR="00D20F05" w:rsidRPr="00D20F05" w:rsidRDefault="00D20F05" w:rsidP="005960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val="id-ID"/>
              </w:rPr>
            </w:pPr>
          </w:p>
          <w:p w:rsidR="005960D6" w:rsidRPr="00D20F05" w:rsidRDefault="005960D6" w:rsidP="005960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5960D6" w:rsidRDefault="005960D6" w:rsidP="005960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val="id-ID"/>
              </w:rPr>
            </w:pPr>
          </w:p>
          <w:p w:rsidR="005D616F" w:rsidRPr="005D616F" w:rsidRDefault="005D616F" w:rsidP="005960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val="id-ID"/>
              </w:rPr>
            </w:pPr>
          </w:p>
          <w:p w:rsidR="005960D6" w:rsidRPr="002711D6" w:rsidRDefault="00B24D34" w:rsidP="005960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Drs. Muhammad Soleh, M. AP</w:t>
            </w:r>
          </w:p>
          <w:p w:rsidR="005960D6" w:rsidRPr="008A01AA" w:rsidRDefault="005960D6" w:rsidP="005960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lang w:val="id-ID"/>
              </w:rPr>
            </w:pPr>
            <w:r w:rsidRPr="00D20F05">
              <w:rPr>
                <w:rFonts w:ascii="Arial" w:hAnsi="Arial" w:cs="Arial"/>
                <w:b/>
              </w:rPr>
              <w:t>Pembina Utama</w:t>
            </w:r>
            <w:r w:rsidR="008A01AA">
              <w:rPr>
                <w:rFonts w:ascii="Arial" w:hAnsi="Arial" w:cs="Arial"/>
                <w:b/>
                <w:lang w:val="id-ID"/>
              </w:rPr>
              <w:t xml:space="preserve"> Madya</w:t>
            </w:r>
          </w:p>
          <w:p w:rsidR="000672BC" w:rsidRPr="002711D6" w:rsidRDefault="005960D6" w:rsidP="00B24D3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F05">
              <w:rPr>
                <w:rFonts w:ascii="Arial" w:hAnsi="Arial" w:cs="Arial"/>
                <w:b/>
              </w:rPr>
              <w:t>NIP. 19</w:t>
            </w:r>
            <w:r w:rsidR="002711D6">
              <w:rPr>
                <w:rFonts w:ascii="Arial" w:hAnsi="Arial" w:cs="Arial"/>
                <w:b/>
                <w:lang w:val="id-ID"/>
              </w:rPr>
              <w:t>6</w:t>
            </w:r>
            <w:r w:rsidR="00B24D34">
              <w:rPr>
                <w:rFonts w:ascii="Arial" w:hAnsi="Arial" w:cs="Arial"/>
                <w:b/>
              </w:rPr>
              <w:t>80810 198810 1 002</w:t>
            </w:r>
          </w:p>
        </w:tc>
      </w:tr>
    </w:tbl>
    <w:p w:rsidR="00355438" w:rsidRPr="005960D6" w:rsidRDefault="00355438" w:rsidP="005960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</w:rPr>
      </w:pPr>
    </w:p>
    <w:sectPr w:rsidR="00355438" w:rsidRPr="005960D6" w:rsidSect="005960D6">
      <w:footerReference w:type="default" r:id="rId7"/>
      <w:pgSz w:w="11906" w:h="16838"/>
      <w:pgMar w:top="1440" w:right="1440" w:bottom="1135" w:left="1440" w:header="708" w:footer="288" w:gutter="0"/>
      <w:pgNumType w:fmt="lowerRoman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9EF" w:rsidRDefault="004359EF" w:rsidP="00B650D2">
      <w:pPr>
        <w:spacing w:after="0" w:line="240" w:lineRule="auto"/>
      </w:pPr>
      <w:r>
        <w:separator/>
      </w:r>
    </w:p>
  </w:endnote>
  <w:endnote w:type="continuationSeparator" w:id="1">
    <w:p w:rsidR="004359EF" w:rsidRDefault="004359EF" w:rsidP="00B65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541" w:rsidRDefault="00A02541" w:rsidP="004D356A">
    <w:pPr>
      <w:pStyle w:val="Footer"/>
    </w:pPr>
  </w:p>
  <w:p w:rsidR="00A02541" w:rsidRDefault="00A025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9EF" w:rsidRDefault="004359EF" w:rsidP="00B650D2">
      <w:pPr>
        <w:spacing w:after="0" w:line="240" w:lineRule="auto"/>
      </w:pPr>
      <w:r>
        <w:separator/>
      </w:r>
    </w:p>
  </w:footnote>
  <w:footnote w:type="continuationSeparator" w:id="1">
    <w:p w:rsidR="004359EF" w:rsidRDefault="004359EF" w:rsidP="00B65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223A"/>
    <w:multiLevelType w:val="multilevel"/>
    <w:tmpl w:val="1AE4F5B0"/>
    <w:lvl w:ilvl="0">
      <w:start w:val="1"/>
      <w:numFmt w:val="decimal"/>
      <w:lvlText w:val="%1."/>
      <w:lvlJc w:val="left"/>
      <w:pPr>
        <w:ind w:left="540" w:hanging="360"/>
      </w:pPr>
      <w:rPr>
        <w:rFonts w:ascii="Bookman Old Style" w:eastAsia="Times New Roman" w:hAnsi="Bookman Old Style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502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2520" w:hanging="360"/>
      </w:pPr>
      <w:rPr>
        <w:rFonts w:ascii="Bookman Old Style" w:eastAsia="Times New Roman" w:hAnsi="Bookman Old Style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5438"/>
    <w:rsid w:val="00004CAB"/>
    <w:rsid w:val="00031BEC"/>
    <w:rsid w:val="00042187"/>
    <w:rsid w:val="0004744C"/>
    <w:rsid w:val="000528E0"/>
    <w:rsid w:val="00062186"/>
    <w:rsid w:val="000672BC"/>
    <w:rsid w:val="000C3867"/>
    <w:rsid w:val="000C435A"/>
    <w:rsid w:val="000C5BF8"/>
    <w:rsid w:val="000F5D62"/>
    <w:rsid w:val="00113867"/>
    <w:rsid w:val="001262CF"/>
    <w:rsid w:val="001434D5"/>
    <w:rsid w:val="0016113E"/>
    <w:rsid w:val="00164BBE"/>
    <w:rsid w:val="00174342"/>
    <w:rsid w:val="00187E86"/>
    <w:rsid w:val="00193412"/>
    <w:rsid w:val="001D2AC2"/>
    <w:rsid w:val="001D33AD"/>
    <w:rsid w:val="001D62D3"/>
    <w:rsid w:val="001D70B9"/>
    <w:rsid w:val="002031F8"/>
    <w:rsid w:val="0022082F"/>
    <w:rsid w:val="00235579"/>
    <w:rsid w:val="002711D6"/>
    <w:rsid w:val="0027701C"/>
    <w:rsid w:val="002A7806"/>
    <w:rsid w:val="002C1812"/>
    <w:rsid w:val="002D0BB4"/>
    <w:rsid w:val="002D0E58"/>
    <w:rsid w:val="002D5851"/>
    <w:rsid w:val="00310169"/>
    <w:rsid w:val="00321CE5"/>
    <w:rsid w:val="00323620"/>
    <w:rsid w:val="00327C14"/>
    <w:rsid w:val="00340E3A"/>
    <w:rsid w:val="00343449"/>
    <w:rsid w:val="00355438"/>
    <w:rsid w:val="00374B0C"/>
    <w:rsid w:val="003B7FC0"/>
    <w:rsid w:val="003C1B37"/>
    <w:rsid w:val="003C5C28"/>
    <w:rsid w:val="00412A04"/>
    <w:rsid w:val="004359EF"/>
    <w:rsid w:val="004401D1"/>
    <w:rsid w:val="00447AB6"/>
    <w:rsid w:val="00461B14"/>
    <w:rsid w:val="00474B13"/>
    <w:rsid w:val="004849F8"/>
    <w:rsid w:val="00494513"/>
    <w:rsid w:val="004A775D"/>
    <w:rsid w:val="004C4028"/>
    <w:rsid w:val="004D356A"/>
    <w:rsid w:val="004E4FE0"/>
    <w:rsid w:val="004F083C"/>
    <w:rsid w:val="004F2EDA"/>
    <w:rsid w:val="005375A9"/>
    <w:rsid w:val="00545E60"/>
    <w:rsid w:val="00582A0D"/>
    <w:rsid w:val="0059566D"/>
    <w:rsid w:val="005960D6"/>
    <w:rsid w:val="005C4A1D"/>
    <w:rsid w:val="005D0B99"/>
    <w:rsid w:val="005D616F"/>
    <w:rsid w:val="005F7AE5"/>
    <w:rsid w:val="006375B4"/>
    <w:rsid w:val="00644288"/>
    <w:rsid w:val="00645D96"/>
    <w:rsid w:val="006472BF"/>
    <w:rsid w:val="00671FD5"/>
    <w:rsid w:val="00672995"/>
    <w:rsid w:val="0067324C"/>
    <w:rsid w:val="0068265C"/>
    <w:rsid w:val="006D479D"/>
    <w:rsid w:val="007078F0"/>
    <w:rsid w:val="007126E7"/>
    <w:rsid w:val="00723374"/>
    <w:rsid w:val="00743101"/>
    <w:rsid w:val="00774281"/>
    <w:rsid w:val="0078074C"/>
    <w:rsid w:val="00783D3F"/>
    <w:rsid w:val="007A0717"/>
    <w:rsid w:val="007A427C"/>
    <w:rsid w:val="007D3199"/>
    <w:rsid w:val="007E3962"/>
    <w:rsid w:val="00804A9B"/>
    <w:rsid w:val="008331ED"/>
    <w:rsid w:val="00836D92"/>
    <w:rsid w:val="008575C8"/>
    <w:rsid w:val="00857B86"/>
    <w:rsid w:val="00880D67"/>
    <w:rsid w:val="00881565"/>
    <w:rsid w:val="008825E4"/>
    <w:rsid w:val="00897ABE"/>
    <w:rsid w:val="008A01AA"/>
    <w:rsid w:val="008A08B8"/>
    <w:rsid w:val="008A524B"/>
    <w:rsid w:val="008B41EA"/>
    <w:rsid w:val="008C7D4E"/>
    <w:rsid w:val="008D3E90"/>
    <w:rsid w:val="008F154A"/>
    <w:rsid w:val="008F3513"/>
    <w:rsid w:val="0090087F"/>
    <w:rsid w:val="00910B1E"/>
    <w:rsid w:val="009209B1"/>
    <w:rsid w:val="0092707A"/>
    <w:rsid w:val="00927AD9"/>
    <w:rsid w:val="00962893"/>
    <w:rsid w:val="009D37F0"/>
    <w:rsid w:val="009E0EFB"/>
    <w:rsid w:val="00A0102A"/>
    <w:rsid w:val="00A02541"/>
    <w:rsid w:val="00A41672"/>
    <w:rsid w:val="00A51910"/>
    <w:rsid w:val="00A855EB"/>
    <w:rsid w:val="00A85C99"/>
    <w:rsid w:val="00A97D62"/>
    <w:rsid w:val="00AB60AA"/>
    <w:rsid w:val="00AE2E08"/>
    <w:rsid w:val="00AF5A5B"/>
    <w:rsid w:val="00AF7BA3"/>
    <w:rsid w:val="00B01087"/>
    <w:rsid w:val="00B16865"/>
    <w:rsid w:val="00B24D34"/>
    <w:rsid w:val="00B33EFC"/>
    <w:rsid w:val="00B45633"/>
    <w:rsid w:val="00B47CA4"/>
    <w:rsid w:val="00B54501"/>
    <w:rsid w:val="00B650D2"/>
    <w:rsid w:val="00B702AA"/>
    <w:rsid w:val="00B75226"/>
    <w:rsid w:val="00B92CD8"/>
    <w:rsid w:val="00BD6832"/>
    <w:rsid w:val="00BE3C04"/>
    <w:rsid w:val="00C14BB2"/>
    <w:rsid w:val="00C62309"/>
    <w:rsid w:val="00C66DAF"/>
    <w:rsid w:val="00C82D6A"/>
    <w:rsid w:val="00CD4D8A"/>
    <w:rsid w:val="00CD5789"/>
    <w:rsid w:val="00CE5FE3"/>
    <w:rsid w:val="00CF3972"/>
    <w:rsid w:val="00D048F5"/>
    <w:rsid w:val="00D20F05"/>
    <w:rsid w:val="00D4466C"/>
    <w:rsid w:val="00D8499B"/>
    <w:rsid w:val="00D94732"/>
    <w:rsid w:val="00D95D3F"/>
    <w:rsid w:val="00DA0F21"/>
    <w:rsid w:val="00DB39C1"/>
    <w:rsid w:val="00DB6236"/>
    <w:rsid w:val="00E026B1"/>
    <w:rsid w:val="00E06BCC"/>
    <w:rsid w:val="00E45304"/>
    <w:rsid w:val="00E53ECD"/>
    <w:rsid w:val="00E63CB2"/>
    <w:rsid w:val="00E662F0"/>
    <w:rsid w:val="00EC38AF"/>
    <w:rsid w:val="00F11C38"/>
    <w:rsid w:val="00F307CF"/>
    <w:rsid w:val="00F36969"/>
    <w:rsid w:val="00F47DA1"/>
    <w:rsid w:val="00F713C8"/>
    <w:rsid w:val="00FB37DA"/>
    <w:rsid w:val="00FF78BD"/>
    <w:rsid w:val="00FF7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438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0D2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65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0D2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59"/>
    <w:rsid w:val="00067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0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1D1"/>
    <w:rPr>
      <w:rFonts w:ascii="Tahoma" w:eastAsia="Times New Roman" w:hAnsi="Tahoma" w:cs="Tahoma"/>
      <w:sz w:val="16"/>
      <w:szCs w:val="16"/>
      <w:lang w:val="en-US"/>
    </w:rPr>
  </w:style>
  <w:style w:type="paragraph" w:customStyle="1" w:styleId="Default">
    <w:name w:val="Default"/>
    <w:rsid w:val="005960D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438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0D2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65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0D2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59"/>
    <w:rsid w:val="00067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0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1D1"/>
    <w:rPr>
      <w:rFonts w:ascii="Tahoma" w:eastAsia="Times New Roman" w:hAnsi="Tahoma" w:cs="Tahoma"/>
      <w:sz w:val="16"/>
      <w:szCs w:val="16"/>
      <w:lang w:val="en-US"/>
    </w:rPr>
  </w:style>
  <w:style w:type="paragraph" w:customStyle="1" w:styleId="Default">
    <w:name w:val="Default"/>
    <w:rsid w:val="005960D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Bag. Umum</cp:lastModifiedBy>
  <cp:revision>21</cp:revision>
  <cp:lastPrinted>2023-05-25T07:54:00Z</cp:lastPrinted>
  <dcterms:created xsi:type="dcterms:W3CDTF">2021-04-05T05:21:00Z</dcterms:created>
  <dcterms:modified xsi:type="dcterms:W3CDTF">2023-05-25T07:56:00Z</dcterms:modified>
</cp:coreProperties>
</file>